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rsidP="002579C5">
      <w:pPr>
        <w:spacing w:line="242" w:lineRule="auto"/>
        <w:ind w:left="8883" w:right="618"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2B678F21" w:rsidR="00FF45B7" w:rsidRDefault="001D5D71" w:rsidP="002579C5">
            <w:pPr>
              <w:pStyle w:val="TableParagraph"/>
              <w:spacing w:before="9" w:line="390" w:lineRule="atLeast"/>
              <w:ind w:right="974" w:firstLine="2238"/>
              <w:rPr>
                <w:b/>
                <w:sz w:val="12"/>
              </w:rPr>
            </w:pPr>
            <w:r>
              <w:rPr>
                <w:b/>
                <w:color w:val="FFFFFF"/>
                <w:sz w:val="20"/>
              </w:rPr>
              <w:t>MARCHES PUBLICS DECLARATION</w:t>
            </w:r>
            <w:r>
              <w:rPr>
                <w:b/>
                <w:color w:val="FFFFFF"/>
                <w:spacing w:val="-14"/>
                <w:sz w:val="20"/>
              </w:rPr>
              <w:t xml:space="preserve"> </w:t>
            </w:r>
            <w:r>
              <w:rPr>
                <w:b/>
                <w:color w:val="FFFFFF"/>
                <w:sz w:val="20"/>
              </w:rPr>
              <w:t>DE</w:t>
            </w:r>
            <w:r w:rsidR="002579C5">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rsidP="002579C5">
      <w:pPr>
        <w:spacing w:line="277" w:lineRule="exact"/>
        <w:ind w:left="332" w:firstLine="235"/>
        <w:jc w:val="both"/>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26E51B4" w14:textId="2333235E" w:rsidR="001D5D71" w:rsidRPr="001D5D71" w:rsidRDefault="001D5D71" w:rsidP="002579C5">
      <w:pPr>
        <w:pStyle w:val="Corpsdetexte"/>
        <w:spacing w:before="121"/>
        <w:ind w:left="284" w:firstLine="235"/>
        <w:jc w:val="both"/>
        <w:rPr>
          <w:b/>
          <w:bCs/>
        </w:rPr>
      </w:pPr>
      <w:r w:rsidRPr="001D5D71">
        <w:rPr>
          <w:b/>
          <w:bCs/>
        </w:rPr>
        <w:t xml:space="preserve">CCI de région </w:t>
      </w:r>
      <w:r w:rsidR="002579C5" w:rsidRPr="001D5D71">
        <w:rPr>
          <w:b/>
          <w:bCs/>
        </w:rPr>
        <w:t>HAUTS-DE-FRANCE</w:t>
      </w:r>
    </w:p>
    <w:p w14:paraId="6D414B3E" w14:textId="77777777" w:rsidR="001D5D71" w:rsidRPr="001D5D71" w:rsidRDefault="001D5D71" w:rsidP="002579C5">
      <w:pPr>
        <w:pStyle w:val="Corpsdetexte"/>
        <w:spacing w:before="121"/>
        <w:ind w:left="284" w:firstLine="235"/>
        <w:jc w:val="both"/>
      </w:pPr>
      <w:r w:rsidRPr="001D5D71">
        <w:t>299 BOULEVARD DE LEEDS</w:t>
      </w:r>
    </w:p>
    <w:p w14:paraId="7CF07617" w14:textId="77777777" w:rsidR="001D5D71" w:rsidRPr="001D5D71" w:rsidRDefault="001D5D71" w:rsidP="002579C5">
      <w:pPr>
        <w:pStyle w:val="Corpsdetexte"/>
        <w:spacing w:before="121"/>
        <w:ind w:left="284" w:firstLine="235"/>
        <w:jc w:val="both"/>
      </w:pPr>
      <w:r w:rsidRPr="001D5D71">
        <w:t>CS 90028</w:t>
      </w:r>
      <w:r w:rsidRPr="001D5D71">
        <w:tab/>
      </w:r>
    </w:p>
    <w:p w14:paraId="0C178282" w14:textId="7375DE1A" w:rsidR="001D5D71" w:rsidRPr="001D5D71" w:rsidRDefault="001D5D71" w:rsidP="002579C5">
      <w:pPr>
        <w:pStyle w:val="Corpsdetexte"/>
        <w:spacing w:before="121"/>
        <w:ind w:left="284" w:firstLine="235"/>
        <w:jc w:val="both"/>
      </w:pPr>
      <w:r w:rsidRPr="001D5D71">
        <w:t>59031 LILLE CEDEX</w:t>
      </w: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68394B0A" w14:textId="772FEDE0"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4B186F" w14:textId="77777777" w:rsidR="002579C5" w:rsidRDefault="002579C5">
      <w:pPr>
        <w:ind w:left="332" w:right="580"/>
        <w:rPr>
          <w:iCs/>
          <w:sz w:val="18"/>
        </w:rPr>
      </w:pPr>
    </w:p>
    <w:p w14:paraId="2CC0B1DD" w14:textId="627C800B" w:rsidR="002579C5" w:rsidRPr="002579C5" w:rsidRDefault="002579C5">
      <w:pPr>
        <w:ind w:left="332" w:right="580"/>
        <w:rPr>
          <w:iCs/>
          <w:sz w:val="20"/>
          <w:szCs w:val="24"/>
        </w:rPr>
      </w:pPr>
      <w:r w:rsidRPr="002579C5">
        <w:rPr>
          <w:iCs/>
          <w:sz w:val="20"/>
          <w:szCs w:val="24"/>
        </w:rPr>
        <w:t xml:space="preserve">Direction des achats – </w:t>
      </w:r>
      <w:hyperlink r:id="rId22" w:history="1">
        <w:r w:rsidRPr="002579C5">
          <w:rPr>
            <w:rStyle w:val="Lienhypertexte"/>
            <w:iCs/>
            <w:sz w:val="20"/>
            <w:szCs w:val="24"/>
          </w:rPr>
          <w:t>achats@hautsdefrance.cci.fr</w:t>
        </w:r>
      </w:hyperlink>
      <w:r w:rsidRPr="002579C5">
        <w:rPr>
          <w:iCs/>
          <w:sz w:val="20"/>
          <w:szCs w:val="24"/>
        </w:rPr>
        <w:t xml:space="preserve"> - </w:t>
      </w:r>
      <w:r w:rsidRPr="002579C5">
        <w:rPr>
          <w:iCs/>
          <w:sz w:val="20"/>
          <w:szCs w:val="24"/>
        </w:rPr>
        <w:t>Tél. 06 76 02 91 35</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7BE86BE" w14:textId="77777777" w:rsidR="00FF45B7" w:rsidRDefault="00FF45B7">
      <w:pPr>
        <w:pStyle w:val="Corpsdetexte"/>
        <w:rPr>
          <w:i/>
        </w:rPr>
      </w:pPr>
    </w:p>
    <w:p w14:paraId="45071756" w14:textId="796767E8" w:rsidR="00B55733" w:rsidRDefault="00B55733" w:rsidP="00B55733">
      <w:pPr>
        <w:pStyle w:val="Corpsdetexte"/>
        <w:spacing w:before="5"/>
        <w:ind w:left="284" w:right="618"/>
        <w:rPr>
          <w:rFonts w:cs="Arial"/>
          <w:b/>
          <w:bCs/>
          <w:sz w:val="22"/>
          <w:szCs w:val="22"/>
        </w:rPr>
      </w:pPr>
      <w:r w:rsidRPr="00B55733">
        <w:rPr>
          <w:rFonts w:cs="Arial"/>
          <w:b/>
          <w:bCs/>
          <w:sz w:val="22"/>
          <w:szCs w:val="22"/>
        </w:rPr>
        <w:t>CCIR-DRA-2025-</w:t>
      </w:r>
      <w:r w:rsidR="002579C5">
        <w:rPr>
          <w:rFonts w:cs="Arial"/>
          <w:b/>
          <w:bCs/>
          <w:sz w:val="22"/>
          <w:szCs w:val="22"/>
        </w:rPr>
        <w:t>52</w:t>
      </w:r>
      <w:r w:rsidRPr="00B55733">
        <w:rPr>
          <w:rFonts w:cs="Arial"/>
          <w:b/>
          <w:bCs/>
          <w:sz w:val="22"/>
          <w:szCs w:val="22"/>
        </w:rPr>
        <w:t xml:space="preserve">- Prestations de collecte et d’affranchissement des plis </w:t>
      </w:r>
      <w:r w:rsidR="002579C5">
        <w:rPr>
          <w:rFonts w:cs="Arial"/>
          <w:b/>
          <w:bCs/>
          <w:sz w:val="22"/>
          <w:szCs w:val="22"/>
        </w:rPr>
        <w:t>pour les besoins de Grand Lille et du siège de région</w:t>
      </w:r>
    </w:p>
    <w:p w14:paraId="5B5A4271" w14:textId="77777777" w:rsidR="00B55733" w:rsidRDefault="00B55733" w:rsidP="00B55733">
      <w:pPr>
        <w:pStyle w:val="Corpsdetexte"/>
        <w:spacing w:before="5"/>
        <w:ind w:left="284" w:right="618"/>
        <w:rPr>
          <w:rFonts w:cs="Arial"/>
          <w:b/>
          <w:bCs/>
          <w:sz w:val="22"/>
          <w:szCs w:val="22"/>
        </w:rPr>
      </w:pPr>
    </w:p>
    <w:p w14:paraId="29C56E5F" w14:textId="3C170CFE" w:rsidR="00FF45B7" w:rsidRDefault="001D5D71" w:rsidP="00B55733">
      <w:pPr>
        <w:pStyle w:val="Corpsdetexte"/>
        <w:spacing w:before="5"/>
        <w:ind w:left="284" w:right="618"/>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480175"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0175" cy="177165"/>
                        </a:xfrm>
                        <a:prstGeom prst="rect">
                          <a:avLst/>
                        </a:prstGeom>
                        <a:solidFill>
                          <a:srgbClr val="3557A1"/>
                        </a:solidFill>
                      </wps:spPr>
                      <wps:txbx>
                        <w:txbxContent>
                          <w:p w14:paraId="0EC5FB4A" w14:textId="77777777" w:rsidR="00FF45B7" w:rsidRDefault="001D5D71" w:rsidP="00CB5CF7">
                            <w:pPr>
                              <w:tabs>
                                <w:tab w:val="left" w:pos="8716"/>
                                <w:tab w:val="left" w:pos="9592"/>
                                <w:tab w:val="left" w:pos="10200"/>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10.25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zXdsQEAAE8DAAAOAAAAZHJzL2Uyb0RvYy54bWysU8GO0zAQvSPxD5bvNMlC21XUdLXsahHS&#10;CpAWPsBx7MbC8RiP26R/z9hN2xXcEJfJ2B4/v/dmsrmbBssOKqAB1/BqUXKmnITOuF3Df3x/enfL&#10;GUbhOmHBqYYfFfK77ds3m9HX6gZ6sJ0KjEAc1qNveB+jr4sCZa8GgQvwytGhhjCISMuwK7ogRkIf&#10;bHFTlqtihND5AFIh0u7j6ZBvM77WSsavWqOKzDacuMUcQ45tisV2I+pdEL43cqYh/oHFIIyjRy9Q&#10;jyIKtg/mL6jByAAIOi4kDAVobaTKGkhNVf6h5qUXXmUtZA76i034/2Dll8OL/xZYnD7CRA3MItA/&#10;g/yJ5E0xeqznmuQp1kjVSeikw5C+JIHRRfL2ePFTTZFJ2lx9uC2r9ZIzSWfVel2tlsnw4nrbB4yf&#10;FAwsJQ0P1K/MQByeMZ5KzyXpMQRruidjbV6EXftgAzsI6u375XJ9X83or8qygBPnxD5O7USwKW2h&#10;O5LwkXrfcPy1F0FxZj87MjcNyjkJ56Q9JyHaB8jjlFg4uN9H0CazveLO1lHXst55wtJYvF7nqut/&#10;sP0NAAD//wMAUEsDBBQABgAIAAAAIQDXioxk3wAAAAkBAAAPAAAAZHJzL2Rvd25yZXYueG1sTI/B&#10;TsMwEETvSPyDtUjcqJ0KR1GIUwECpF4qtfQD3HibRI3XwXbbwNfjntrj7Kxm3lSLyQ7shD70jhRk&#10;MwEMqXGmp1bB9vvzqQAWoiajB0eo4BcDLOr7u0qXxp1pjadNbFkKoVBqBV2MY8l5aDq0OszciJS8&#10;vfNWxyR9y43X5xRuBz4XIudW95QaOj3ie4fNYXO0Cvrtx1J0MjZ/h7ef/Ve+kpNfL5V6fJheX4BF&#10;nOL1GS74CR3qxLRzRzKBDQoKmabEdC/mwC5+JqQEtlPwnGfA64rfLqj/AQAA//8DAFBLAQItABQA&#10;BgAIAAAAIQC2gziS/gAAAOEBAAATAAAAAAAAAAAAAAAAAAAAAABbQ29udGVudF9UeXBlc10ueG1s&#10;UEsBAi0AFAAGAAgAAAAhADj9If/WAAAAlAEAAAsAAAAAAAAAAAAAAAAALwEAAF9yZWxzLy5yZWxz&#10;UEsBAi0AFAAGAAgAAAAhAOJnNd2xAQAATwMAAA4AAAAAAAAAAAAAAAAALgIAAGRycy9lMm9Eb2Mu&#10;eG1sUEsBAi0AFAAGAAgAAAAhANeKjGTfAAAACQEAAA8AAAAAAAAAAAAAAAAACwQAAGRycy9kb3du&#10;cmV2LnhtbFBLBQYAAAAABAAEAPMAAAAXBQAAAAA=&#10;" fillcolor="#3557a1" stroked="f">
                <v:textbox inset="0,0,0,0">
                  <w:txbxContent>
                    <w:p w14:paraId="0EC5FB4A" w14:textId="77777777" w:rsidR="00FF45B7" w:rsidRDefault="001D5D71" w:rsidP="00CB5CF7">
                      <w:pPr>
                        <w:tabs>
                          <w:tab w:val="left" w:pos="8716"/>
                          <w:tab w:val="left" w:pos="9592"/>
                          <w:tab w:val="left" w:pos="10200"/>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3"/>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rsidP="00CB5CF7">
      <w:pPr>
        <w:pStyle w:val="Corpsdetexte"/>
        <w:spacing w:before="121"/>
        <w:ind w:left="1229" w:right="760"/>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rsidP="00CB5CF7">
      <w:pPr>
        <w:pStyle w:val="Corpsdetexte"/>
        <w:ind w:right="760"/>
      </w:pPr>
    </w:p>
    <w:p w14:paraId="2E5A51B4" w14:textId="77777777" w:rsidR="00FF45B7" w:rsidRDefault="001D5D71" w:rsidP="00CB5CF7">
      <w:pPr>
        <w:spacing w:before="240"/>
        <w:ind w:left="898" w:right="760"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rsidP="00CB5CF7">
      <w:pPr>
        <w:pStyle w:val="Corpsdetexte"/>
        <w:ind w:right="760"/>
        <w:rPr>
          <w:i/>
        </w:rPr>
      </w:pPr>
    </w:p>
    <w:p w14:paraId="6322EE47" w14:textId="77777777" w:rsidR="00FF45B7" w:rsidRDefault="001D5D71" w:rsidP="00CB5CF7">
      <w:pPr>
        <w:pStyle w:val="Corpsdetexte"/>
        <w:spacing w:before="240"/>
        <w:ind w:left="1229" w:right="760"/>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rsidSect="00CB5CF7">
          <w:footerReference w:type="default" r:id="rId26"/>
          <w:pgSz w:w="11910" w:h="16850"/>
          <w:pgMar w:top="1440" w:right="57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11F81A63" w14:textId="77777777" w:rsidR="002579C5" w:rsidRDefault="002579C5">
      <w:pPr>
        <w:pStyle w:val="Corpsdetexte"/>
        <w:spacing w:before="1"/>
        <w:rPr>
          <w:sz w:val="40"/>
        </w:rPr>
      </w:pPr>
    </w:p>
    <w:p w14:paraId="38D47FD1" w14:textId="77777777" w:rsidR="002579C5" w:rsidRDefault="002579C5">
      <w:pPr>
        <w:pStyle w:val="Corpsdetexte"/>
        <w:spacing w:before="1"/>
        <w:rPr>
          <w:sz w:val="40"/>
        </w:rPr>
      </w:pPr>
    </w:p>
    <w:p w14:paraId="6AFAA038" w14:textId="77777777" w:rsidR="00FF45B7" w:rsidRPr="002579C5" w:rsidRDefault="001D5D71">
      <w:pPr>
        <w:ind w:left="332"/>
        <w:rPr>
          <w:sz w:val="20"/>
          <w:u w:val="single"/>
        </w:rPr>
      </w:pPr>
      <w:r w:rsidRPr="002579C5">
        <w:rPr>
          <w:b/>
          <w:sz w:val="20"/>
          <w:u w:val="single"/>
        </w:rPr>
        <w:t>Sous-traitance</w:t>
      </w:r>
      <w:r w:rsidRPr="002579C5">
        <w:rPr>
          <w:b/>
          <w:spacing w:val="-6"/>
          <w:sz w:val="20"/>
          <w:u w:val="single"/>
        </w:rPr>
        <w:t xml:space="preserve"> </w:t>
      </w:r>
      <w:r w:rsidRPr="002579C5">
        <w:rPr>
          <w:b/>
          <w:sz w:val="20"/>
          <w:u w:val="single"/>
        </w:rPr>
        <w:t>de</w:t>
      </w:r>
      <w:r w:rsidRPr="002579C5">
        <w:rPr>
          <w:b/>
          <w:spacing w:val="-5"/>
          <w:sz w:val="20"/>
          <w:u w:val="single"/>
        </w:rPr>
        <w:t xml:space="preserve"> </w:t>
      </w:r>
      <w:r w:rsidRPr="002579C5">
        <w:rPr>
          <w:b/>
          <w:sz w:val="20"/>
          <w:u w:val="single"/>
        </w:rPr>
        <w:t>traitement</w:t>
      </w:r>
      <w:r w:rsidRPr="002579C5">
        <w:rPr>
          <w:b/>
          <w:spacing w:val="-5"/>
          <w:sz w:val="20"/>
          <w:u w:val="single"/>
        </w:rPr>
        <w:t xml:space="preserve"> </w:t>
      </w:r>
      <w:r w:rsidRPr="002579C5">
        <w:rPr>
          <w:b/>
          <w:sz w:val="20"/>
          <w:u w:val="single"/>
        </w:rPr>
        <w:t>de</w:t>
      </w:r>
      <w:r w:rsidRPr="002579C5">
        <w:rPr>
          <w:b/>
          <w:spacing w:val="-5"/>
          <w:sz w:val="20"/>
          <w:u w:val="single"/>
        </w:rPr>
        <w:t xml:space="preserve"> </w:t>
      </w:r>
      <w:r w:rsidRPr="002579C5">
        <w:rPr>
          <w:b/>
          <w:sz w:val="20"/>
          <w:u w:val="single"/>
        </w:rPr>
        <w:t>données</w:t>
      </w:r>
      <w:r w:rsidRPr="002579C5">
        <w:rPr>
          <w:b/>
          <w:spacing w:val="-5"/>
          <w:sz w:val="20"/>
          <w:u w:val="single"/>
        </w:rPr>
        <w:t xml:space="preserve"> </w:t>
      </w:r>
      <w:r w:rsidRPr="002579C5">
        <w:rPr>
          <w:b/>
          <w:sz w:val="20"/>
          <w:u w:val="single"/>
        </w:rPr>
        <w:t>à</w:t>
      </w:r>
      <w:r w:rsidRPr="002579C5">
        <w:rPr>
          <w:b/>
          <w:spacing w:val="-8"/>
          <w:sz w:val="20"/>
          <w:u w:val="single"/>
        </w:rPr>
        <w:t xml:space="preserve"> </w:t>
      </w:r>
      <w:r w:rsidRPr="002579C5">
        <w:rPr>
          <w:b/>
          <w:sz w:val="20"/>
          <w:u w:val="single"/>
        </w:rPr>
        <w:t>caractère</w:t>
      </w:r>
      <w:r w:rsidRPr="002579C5">
        <w:rPr>
          <w:b/>
          <w:spacing w:val="-8"/>
          <w:sz w:val="20"/>
          <w:u w:val="single"/>
        </w:rPr>
        <w:t xml:space="preserve"> </w:t>
      </w:r>
      <w:r w:rsidRPr="002579C5">
        <w:rPr>
          <w:b/>
          <w:sz w:val="20"/>
          <w:u w:val="single"/>
        </w:rPr>
        <w:t>personnel</w:t>
      </w:r>
      <w:r w:rsidRPr="002579C5">
        <w:rPr>
          <w:b/>
          <w:spacing w:val="-5"/>
          <w:sz w:val="20"/>
          <w:u w:val="single"/>
        </w:rPr>
        <w:t xml:space="preserve"> </w:t>
      </w:r>
      <w:r w:rsidRPr="002579C5">
        <w:rPr>
          <w:b/>
          <w:bCs/>
          <w:iCs/>
          <w:sz w:val="20"/>
          <w:szCs w:val="24"/>
          <w:u w:val="single"/>
        </w:rPr>
        <w:t>(à</w:t>
      </w:r>
      <w:r w:rsidRPr="002579C5">
        <w:rPr>
          <w:b/>
          <w:bCs/>
          <w:iCs/>
          <w:spacing w:val="-6"/>
          <w:sz w:val="20"/>
          <w:szCs w:val="24"/>
          <w:u w:val="single"/>
        </w:rPr>
        <w:t xml:space="preserve"> </w:t>
      </w:r>
      <w:r w:rsidRPr="002579C5">
        <w:rPr>
          <w:b/>
          <w:bCs/>
          <w:iCs/>
          <w:sz w:val="20"/>
          <w:szCs w:val="24"/>
          <w:u w:val="single"/>
        </w:rPr>
        <w:t>compléter</w:t>
      </w:r>
      <w:r w:rsidRPr="002579C5">
        <w:rPr>
          <w:b/>
          <w:bCs/>
          <w:iCs/>
          <w:spacing w:val="-7"/>
          <w:sz w:val="20"/>
          <w:szCs w:val="24"/>
          <w:u w:val="single"/>
        </w:rPr>
        <w:t xml:space="preserve"> </w:t>
      </w:r>
      <w:r w:rsidRPr="002579C5">
        <w:rPr>
          <w:b/>
          <w:bCs/>
          <w:iCs/>
          <w:sz w:val="20"/>
          <w:szCs w:val="24"/>
          <w:u w:val="single"/>
        </w:rPr>
        <w:t>le</w:t>
      </w:r>
      <w:r w:rsidRPr="002579C5">
        <w:rPr>
          <w:b/>
          <w:bCs/>
          <w:iCs/>
          <w:spacing w:val="-7"/>
          <w:sz w:val="20"/>
          <w:szCs w:val="24"/>
          <w:u w:val="single"/>
        </w:rPr>
        <w:t xml:space="preserve"> </w:t>
      </w:r>
      <w:r w:rsidRPr="002579C5">
        <w:rPr>
          <w:b/>
          <w:bCs/>
          <w:iCs/>
          <w:sz w:val="20"/>
          <w:szCs w:val="24"/>
          <w:u w:val="single"/>
        </w:rPr>
        <w:t>cas</w:t>
      </w:r>
      <w:r w:rsidRPr="002579C5">
        <w:rPr>
          <w:b/>
          <w:bCs/>
          <w:iCs/>
          <w:spacing w:val="-7"/>
          <w:sz w:val="20"/>
          <w:szCs w:val="24"/>
          <w:u w:val="single"/>
        </w:rPr>
        <w:t xml:space="preserve"> </w:t>
      </w:r>
      <w:r w:rsidRPr="002579C5">
        <w:rPr>
          <w:b/>
          <w:bCs/>
          <w:iCs/>
          <w:sz w:val="20"/>
          <w:szCs w:val="24"/>
          <w:u w:val="single"/>
        </w:rPr>
        <w:t>échéant</w:t>
      </w:r>
      <w:r w:rsidRPr="002579C5">
        <w:rPr>
          <w:i/>
          <w:sz w:val="18"/>
          <w:u w:val="single"/>
        </w:rPr>
        <w:t>)</w:t>
      </w:r>
      <w:r w:rsidRPr="002579C5">
        <w:rPr>
          <w:i/>
          <w:spacing w:val="1"/>
          <w:sz w:val="18"/>
          <w:u w:val="single"/>
        </w:rPr>
        <w:t xml:space="preserve"> </w:t>
      </w:r>
      <w:r w:rsidRPr="002579C5">
        <w:rPr>
          <w:spacing w:val="-10"/>
          <w:sz w:val="20"/>
          <w:u w:val="single"/>
        </w:rPr>
        <w:t>:</w:t>
      </w:r>
    </w:p>
    <w:p w14:paraId="2BE16D18" w14:textId="77777777" w:rsidR="00FF45B7" w:rsidRDefault="00FF45B7">
      <w:pPr>
        <w:pStyle w:val="Corpsdetexte"/>
        <w:spacing w:before="13"/>
        <w:rPr>
          <w:sz w:val="19"/>
        </w:rPr>
      </w:pPr>
    </w:p>
    <w:p w14:paraId="0223092A" w14:textId="77777777" w:rsidR="00FF45B7" w:rsidRDefault="001D5D71" w:rsidP="002579C5">
      <w:pPr>
        <w:ind w:left="331" w:right="760"/>
        <w:jc w:val="both"/>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rsidP="002579C5">
      <w:pPr>
        <w:pStyle w:val="Corpsdetexte"/>
        <w:spacing w:before="12"/>
        <w:ind w:right="760"/>
        <w:jc w:val="both"/>
        <w:rPr>
          <w:sz w:val="19"/>
        </w:rPr>
      </w:pPr>
    </w:p>
    <w:p w14:paraId="04C4F6A8" w14:textId="77777777" w:rsidR="00FF45B7" w:rsidRDefault="001D5D71" w:rsidP="002579C5">
      <w:pPr>
        <w:spacing w:before="1"/>
        <w:ind w:left="331" w:right="760"/>
        <w:jc w:val="both"/>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373DE9" w14:textId="77777777" w:rsidR="00FF45B7" w:rsidRPr="002579C5" w:rsidRDefault="00FF45B7" w:rsidP="002579C5">
      <w:pPr>
        <w:pStyle w:val="Corpsdetexte"/>
        <w:ind w:right="760"/>
        <w:jc w:val="both"/>
        <w:rPr>
          <w:sz w:val="32"/>
          <w:szCs w:val="12"/>
        </w:rPr>
      </w:pPr>
    </w:p>
    <w:p w14:paraId="61DA8284" w14:textId="4B384639" w:rsidR="00FF45B7" w:rsidRPr="002579C5" w:rsidRDefault="001D5D71" w:rsidP="002579C5">
      <w:pPr>
        <w:ind w:left="331" w:right="760"/>
        <w:jc w:val="both"/>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6CDE9E2" w14:textId="77777777" w:rsidR="00FF45B7" w:rsidRDefault="00FF45B7" w:rsidP="002579C5">
      <w:pPr>
        <w:pStyle w:val="Corpsdetexte"/>
        <w:spacing w:before="1"/>
        <w:ind w:right="760"/>
        <w:jc w:val="both"/>
        <w:rPr>
          <w:sz w:val="24"/>
        </w:rPr>
      </w:pPr>
    </w:p>
    <w:p w14:paraId="7492341A" w14:textId="77777777" w:rsidR="00FF45B7" w:rsidRDefault="001D5D71" w:rsidP="002579C5">
      <w:pPr>
        <w:ind w:left="331" w:right="76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rsidP="002579C5">
      <w:pPr>
        <w:pStyle w:val="Corpsdetexte"/>
        <w:ind w:right="760"/>
        <w:jc w:val="both"/>
      </w:pPr>
    </w:p>
    <w:p w14:paraId="7411F13A" w14:textId="77777777" w:rsidR="002579C5" w:rsidRDefault="001D5D71" w:rsidP="002579C5">
      <w:pPr>
        <w:spacing w:line="480" w:lineRule="auto"/>
        <w:ind w:left="330" w:right="760"/>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14:paraId="57DD90CC" w14:textId="77777777" w:rsidR="002579C5" w:rsidRDefault="001D5D71" w:rsidP="002579C5">
      <w:pPr>
        <w:spacing w:line="480" w:lineRule="auto"/>
        <w:ind w:left="330" w:right="760"/>
        <w:jc w:val="both"/>
        <w:rPr>
          <w:sz w:val="20"/>
        </w:rPr>
      </w:pPr>
      <w:r>
        <w:rPr>
          <w:b/>
          <w:sz w:val="20"/>
        </w:rPr>
        <w:t xml:space="preserve">Les catégories de personnes concernées sont : </w:t>
      </w:r>
      <w:r>
        <w:rPr>
          <w:sz w:val="20"/>
        </w:rPr>
        <w:t xml:space="preserve">…………………. </w:t>
      </w:r>
    </w:p>
    <w:p w14:paraId="344504C3" w14:textId="6F602E4F" w:rsidR="00FF45B7" w:rsidRDefault="001D5D71" w:rsidP="002579C5">
      <w:pPr>
        <w:spacing w:line="480" w:lineRule="auto"/>
        <w:ind w:left="330" w:right="760"/>
        <w:jc w:val="both"/>
        <w:rPr>
          <w:b/>
          <w:sz w:val="20"/>
        </w:rPr>
      </w:pP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1AC4A4F1" w:rsidR="00FF45B7" w:rsidRPr="002579C5" w:rsidRDefault="002579C5" w:rsidP="002579C5">
      <w:pPr>
        <w:pStyle w:val="Corpsdetexte"/>
        <w:ind w:left="284"/>
        <w:rPr>
          <w:sz w:val="22"/>
          <w:szCs w:val="14"/>
        </w:rPr>
      </w:pPr>
      <w:r w:rsidRPr="002579C5">
        <w:rPr>
          <w:sz w:val="22"/>
          <w:szCs w:val="14"/>
        </w:rPr>
        <w:t>Cf la clause relative à la variation des prix figurant dans le CCP du marché.</w:t>
      </w: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1838DB6C" w14:textId="77777777" w:rsidR="002579C5"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525AD07B" w14:textId="1D6DCC07" w:rsidR="00FF45B7" w:rsidRDefault="001D5D71">
      <w:pPr>
        <w:spacing w:before="194" w:line="720" w:lineRule="auto"/>
        <w:ind w:left="331" w:right="6867"/>
        <w:rPr>
          <w:b/>
          <w:sz w:val="20"/>
        </w:rPr>
      </w:pPr>
      <w:r>
        <w:rPr>
          <w:b/>
          <w:sz w:val="20"/>
        </w:rPr>
        <w:t>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2495DEF5" w:rsidR="00FF45B7" w:rsidRPr="002579C5" w:rsidRDefault="001D5D71" w:rsidP="002579C5">
      <w:pPr>
        <w:pStyle w:val="Corpsdetexte"/>
        <w:ind w:left="692" w:right="760"/>
        <w:jc w:val="both"/>
        <w:rPr>
          <w:b/>
          <w:bCs/>
          <w:color w:val="EE0000"/>
        </w:rPr>
      </w:pPr>
      <w:r w:rsidRPr="002579C5">
        <w:rPr>
          <w:b/>
          <w:bCs/>
          <w:color w:val="EE0000"/>
        </w:rPr>
        <w:t>Afin</w:t>
      </w:r>
      <w:r w:rsidRPr="002579C5">
        <w:rPr>
          <w:b/>
          <w:bCs/>
          <w:color w:val="EE0000"/>
          <w:spacing w:val="6"/>
        </w:rPr>
        <w:t xml:space="preserve"> </w:t>
      </w:r>
      <w:r w:rsidRPr="002579C5">
        <w:rPr>
          <w:b/>
          <w:bCs/>
          <w:color w:val="EE0000"/>
        </w:rPr>
        <w:t>d’attester</w:t>
      </w:r>
      <w:r w:rsidRPr="002579C5">
        <w:rPr>
          <w:b/>
          <w:bCs/>
          <w:color w:val="EE0000"/>
          <w:spacing w:val="4"/>
        </w:rPr>
        <w:t xml:space="preserve"> </w:t>
      </w:r>
      <w:r w:rsidRPr="002579C5">
        <w:rPr>
          <w:b/>
          <w:bCs/>
          <w:color w:val="EE0000"/>
        </w:rPr>
        <w:t>que</w:t>
      </w:r>
      <w:r w:rsidRPr="002579C5">
        <w:rPr>
          <w:b/>
          <w:bCs/>
          <w:color w:val="EE0000"/>
          <w:spacing w:val="6"/>
        </w:rPr>
        <w:t xml:space="preserve"> </w:t>
      </w:r>
      <w:r w:rsidRPr="002579C5">
        <w:rPr>
          <w:b/>
          <w:bCs/>
          <w:color w:val="EE0000"/>
        </w:rPr>
        <w:t>le</w:t>
      </w:r>
      <w:r w:rsidRPr="002579C5">
        <w:rPr>
          <w:b/>
          <w:bCs/>
          <w:color w:val="EE0000"/>
          <w:spacing w:val="2"/>
        </w:rPr>
        <w:t xml:space="preserve"> </w:t>
      </w:r>
      <w:r w:rsidRPr="002579C5">
        <w:rPr>
          <w:b/>
          <w:bCs/>
          <w:color w:val="EE0000"/>
        </w:rPr>
        <w:t>sous-traitant</w:t>
      </w:r>
      <w:r w:rsidRPr="002579C5">
        <w:rPr>
          <w:b/>
          <w:bCs/>
          <w:color w:val="EE0000"/>
          <w:spacing w:val="4"/>
        </w:rPr>
        <w:t xml:space="preserve"> </w:t>
      </w:r>
      <w:r w:rsidRPr="002579C5">
        <w:rPr>
          <w:b/>
          <w:bCs/>
          <w:color w:val="EE0000"/>
        </w:rPr>
        <w:t>n’est</w:t>
      </w:r>
      <w:r w:rsidRPr="002579C5">
        <w:rPr>
          <w:b/>
          <w:bCs/>
          <w:color w:val="EE0000"/>
          <w:spacing w:val="7"/>
        </w:rPr>
        <w:t xml:space="preserve"> </w:t>
      </w:r>
      <w:r w:rsidRPr="002579C5">
        <w:rPr>
          <w:b/>
          <w:bCs/>
          <w:color w:val="EE0000"/>
        </w:rPr>
        <w:t>pas</w:t>
      </w:r>
      <w:r w:rsidRPr="002579C5">
        <w:rPr>
          <w:b/>
          <w:bCs/>
          <w:color w:val="EE0000"/>
          <w:spacing w:val="6"/>
        </w:rPr>
        <w:t xml:space="preserve"> </w:t>
      </w:r>
      <w:r w:rsidRPr="002579C5">
        <w:rPr>
          <w:b/>
          <w:bCs/>
          <w:color w:val="EE0000"/>
        </w:rPr>
        <w:t>dans</w:t>
      </w:r>
      <w:r w:rsidRPr="002579C5">
        <w:rPr>
          <w:b/>
          <w:bCs/>
          <w:color w:val="EE0000"/>
          <w:spacing w:val="4"/>
        </w:rPr>
        <w:t xml:space="preserve"> </w:t>
      </w:r>
      <w:r w:rsidRPr="002579C5">
        <w:rPr>
          <w:b/>
          <w:bCs/>
          <w:color w:val="EE0000"/>
        </w:rPr>
        <w:t>un</w:t>
      </w:r>
      <w:r w:rsidRPr="002579C5">
        <w:rPr>
          <w:b/>
          <w:bCs/>
          <w:color w:val="EE0000"/>
          <w:spacing w:val="7"/>
        </w:rPr>
        <w:t xml:space="preserve"> </w:t>
      </w:r>
      <w:r w:rsidRPr="002579C5">
        <w:rPr>
          <w:b/>
          <w:bCs/>
          <w:color w:val="EE0000"/>
        </w:rPr>
        <w:t>de</w:t>
      </w:r>
      <w:r w:rsidRPr="002579C5">
        <w:rPr>
          <w:b/>
          <w:bCs/>
          <w:color w:val="EE0000"/>
          <w:spacing w:val="6"/>
        </w:rPr>
        <w:t xml:space="preserve"> </w:t>
      </w:r>
      <w:r w:rsidRPr="002579C5">
        <w:rPr>
          <w:b/>
          <w:bCs/>
          <w:color w:val="EE0000"/>
        </w:rPr>
        <w:t>ces</w:t>
      </w:r>
      <w:r w:rsidRPr="002579C5">
        <w:rPr>
          <w:b/>
          <w:bCs/>
          <w:color w:val="EE0000"/>
          <w:spacing w:val="6"/>
        </w:rPr>
        <w:t xml:space="preserve"> </w:t>
      </w:r>
      <w:r w:rsidRPr="002579C5">
        <w:rPr>
          <w:b/>
          <w:bCs/>
          <w:color w:val="EE0000"/>
        </w:rPr>
        <w:t>cas</w:t>
      </w:r>
      <w:r w:rsidRPr="002579C5">
        <w:rPr>
          <w:b/>
          <w:bCs/>
          <w:color w:val="EE0000"/>
          <w:spacing w:val="4"/>
        </w:rPr>
        <w:t xml:space="preserve"> </w:t>
      </w:r>
      <w:r w:rsidRPr="002579C5">
        <w:rPr>
          <w:b/>
          <w:bCs/>
          <w:color w:val="EE0000"/>
        </w:rPr>
        <w:t>d’exclusion,</w:t>
      </w:r>
      <w:r w:rsidRPr="002579C5">
        <w:rPr>
          <w:b/>
          <w:bCs/>
          <w:color w:val="EE0000"/>
          <w:spacing w:val="3"/>
        </w:rPr>
        <w:t xml:space="preserve"> </w:t>
      </w:r>
      <w:r w:rsidRPr="002579C5">
        <w:rPr>
          <w:b/>
          <w:bCs/>
          <w:color w:val="EE0000"/>
        </w:rPr>
        <w:t>cocher</w:t>
      </w:r>
      <w:r w:rsidRPr="002579C5">
        <w:rPr>
          <w:b/>
          <w:bCs/>
          <w:color w:val="EE0000"/>
          <w:spacing w:val="6"/>
        </w:rPr>
        <w:t xml:space="preserve"> </w:t>
      </w:r>
      <w:r w:rsidRPr="002579C5">
        <w:rPr>
          <w:b/>
          <w:bCs/>
          <w:color w:val="EE0000"/>
        </w:rPr>
        <w:t>la</w:t>
      </w:r>
      <w:r w:rsidRPr="002579C5">
        <w:rPr>
          <w:b/>
          <w:bCs/>
          <w:color w:val="EE0000"/>
          <w:spacing w:val="7"/>
        </w:rPr>
        <w:t xml:space="preserve"> </w:t>
      </w:r>
      <w:r w:rsidRPr="002579C5">
        <w:rPr>
          <w:b/>
          <w:bCs/>
          <w:color w:val="EE0000"/>
        </w:rPr>
        <w:t>case</w:t>
      </w:r>
      <w:r w:rsidRPr="002579C5">
        <w:rPr>
          <w:b/>
          <w:bCs/>
          <w:color w:val="EE0000"/>
          <w:spacing w:val="3"/>
        </w:rPr>
        <w:t xml:space="preserve"> </w:t>
      </w:r>
      <w:r w:rsidRPr="002579C5">
        <w:rPr>
          <w:b/>
          <w:bCs/>
          <w:color w:val="EE0000"/>
        </w:rPr>
        <w:t>suivante</w:t>
      </w:r>
      <w:r w:rsidRPr="002579C5">
        <w:rPr>
          <w:b/>
          <w:bCs/>
          <w:color w:val="EE0000"/>
          <w:spacing w:val="-6"/>
        </w:rPr>
        <w:t xml:space="preserve"> </w:t>
      </w:r>
      <w:r w:rsidRPr="002579C5">
        <w:rPr>
          <w:b/>
          <w:bCs/>
          <w:color w:val="EE0000"/>
          <w:spacing w:val="-10"/>
        </w:rPr>
        <w:t>:</w:t>
      </w:r>
      <w:r w:rsidR="002579C5">
        <w:rPr>
          <w:b/>
          <w:bCs/>
          <w:color w:val="EE0000"/>
          <w:spacing w:val="-10"/>
        </w:rPr>
        <w:t xml:space="preserve"> </w:t>
      </w:r>
      <w:sdt>
        <w:sdtPr>
          <w:rPr>
            <w:b/>
            <w:bCs/>
            <w:color w:val="EE0000"/>
            <w:spacing w:val="-10"/>
          </w:rPr>
          <w:id w:val="143405158"/>
          <w14:checkbox>
            <w14:checked w14:val="0"/>
            <w14:checkedState w14:val="2612" w14:font="MS Gothic"/>
            <w14:uncheckedState w14:val="2610" w14:font="MS Gothic"/>
          </w14:checkbox>
        </w:sdtPr>
        <w:sdtContent>
          <w:r w:rsidR="002579C5">
            <w:rPr>
              <w:rFonts w:ascii="MS Gothic" w:eastAsia="MS Gothic" w:hAnsi="MS Gothic" w:hint="eastAsia"/>
              <w:b/>
              <w:bCs/>
              <w:color w:val="EE0000"/>
              <w:spacing w:val="-10"/>
            </w:rPr>
            <w:t>☐</w:t>
          </w:r>
        </w:sdtContent>
      </w:sdt>
    </w:p>
    <w:p w14:paraId="7A34E801" w14:textId="77777777" w:rsidR="00FF45B7" w:rsidRPr="002579C5" w:rsidRDefault="00FF45B7" w:rsidP="002579C5">
      <w:pPr>
        <w:pStyle w:val="Corpsdetexte"/>
        <w:spacing w:before="12"/>
        <w:ind w:right="760"/>
        <w:jc w:val="both"/>
        <w:rPr>
          <w:b/>
          <w:bCs/>
          <w:color w:val="EE0000"/>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3530FA48" w:rsidR="00FF45B7" w:rsidRDefault="001D5D71">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2579C5">
        <w:rPr>
          <w:b/>
          <w:spacing w:val="-2"/>
          <w:sz w:val="20"/>
        </w:rPr>
        <w:t> :</w:t>
      </w:r>
    </w:p>
    <w:p w14:paraId="63DCAD85" w14:textId="77777777" w:rsidR="002579C5" w:rsidRDefault="002579C5">
      <w:pPr>
        <w:ind w:left="332"/>
        <w:jc w:val="both"/>
        <w:rPr>
          <w:b/>
          <w:sz w:val="20"/>
        </w:rPr>
      </w:pP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proofErr w:type="gramStart"/>
      <w:r>
        <w:rPr>
          <w:spacing w:val="-5"/>
          <w:u w:val="single"/>
        </w:rPr>
        <w:t>OU</w:t>
      </w:r>
      <w:proofErr w:type="gramEnd"/>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proofErr w:type="gramStart"/>
      <w:r>
        <w:rPr>
          <w:spacing w:val="-5"/>
          <w:u w:val="single"/>
        </w:rPr>
        <w:t>OU</w:t>
      </w:r>
      <w:proofErr w:type="gramEnd"/>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2CFE4EF7" w:rsidR="00FF45B7" w:rsidRDefault="00FF45B7">
      <w:pPr>
        <w:ind w:left="331"/>
        <w:jc w:val="both"/>
        <w:rPr>
          <w:sz w:val="16"/>
        </w:rPr>
      </w:pP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2579C5"/>
    <w:rsid w:val="00730536"/>
    <w:rsid w:val="00B55733"/>
    <w:rsid w:val="00CB5CF7"/>
    <w:rsid w:val="00D16C4B"/>
    <w:rsid w:val="00E01A54"/>
    <w:rsid w:val="00FB6C8C"/>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character" w:styleId="Lienhypertexte">
    <w:name w:val="Hyperlink"/>
    <w:basedOn w:val="Policepardfaut"/>
    <w:uiPriority w:val="99"/>
    <w:unhideWhenUsed/>
    <w:rsid w:val="002579C5"/>
    <w:rPr>
      <w:color w:val="0000FF" w:themeColor="hyperlink"/>
      <w:u w:val="single"/>
    </w:rPr>
  </w:style>
  <w:style w:type="character" w:styleId="Mentionnonrsolue">
    <w:name w:val="Unresolved Mention"/>
    <w:basedOn w:val="Policepardfaut"/>
    <w:uiPriority w:val="99"/>
    <w:semiHidden/>
    <w:unhideWhenUsed/>
    <w:rsid w:val="002579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chats@hautsdefrance.cci.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3527</Words>
  <Characters>19402</Characters>
  <Application>Microsoft Office Word</Application>
  <DocSecurity>0</DocSecurity>
  <Lines>161</Lines>
  <Paragraphs>45</Paragraphs>
  <ScaleCrop>false</ScaleCrop>
  <Company>Ministère de l'Economie</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7</cp:revision>
  <dcterms:created xsi:type="dcterms:W3CDTF">2023-11-28T10:43:00Z</dcterms:created>
  <dcterms:modified xsi:type="dcterms:W3CDTF">2025-07-29T08:31:00Z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